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53" w:rsidRPr="009E0553" w:rsidRDefault="009E0553" w:rsidP="00D8686C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 w:eastAsia="ru-RU"/>
        </w:rPr>
      </w:pPr>
      <w:r w:rsidRPr="009E0553">
        <w:rPr>
          <w:b/>
          <w:color w:val="000000"/>
          <w:sz w:val="24"/>
          <w:szCs w:val="24"/>
          <w:lang w:val="ru-RU" w:eastAsia="ru-RU"/>
        </w:rPr>
        <w:t>АДМИНИСТРАЦИЯ  МУНИЦИПАЛЬНОГО ОБРАЗОВАНИЯ</w:t>
      </w:r>
    </w:p>
    <w:p w:rsidR="009E0553" w:rsidRPr="009E0553" w:rsidRDefault="009E0553" w:rsidP="00D8686C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 w:eastAsia="ru-RU"/>
        </w:rPr>
      </w:pPr>
      <w:r w:rsidRPr="009E0553">
        <w:rPr>
          <w:b/>
          <w:color w:val="000000"/>
          <w:sz w:val="24"/>
          <w:szCs w:val="24"/>
          <w:lang w:val="ru-RU" w:eastAsia="ru-RU"/>
        </w:rPr>
        <w:t xml:space="preserve">«ВАЖИНСКОЕ ГОРОДСКОЕ  ПОСЕЛЕНИЕ    </w:t>
      </w:r>
    </w:p>
    <w:p w:rsidR="009E0553" w:rsidRPr="009E0553" w:rsidRDefault="009E0553" w:rsidP="00D8686C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 w:eastAsia="ru-RU"/>
        </w:rPr>
      </w:pPr>
      <w:r w:rsidRPr="009E0553">
        <w:rPr>
          <w:b/>
          <w:color w:val="000000"/>
          <w:sz w:val="24"/>
          <w:szCs w:val="24"/>
          <w:lang w:val="ru-RU" w:eastAsia="ru-RU"/>
        </w:rPr>
        <w:t xml:space="preserve">ПОДПОРОЖСКОГО МУНИЦИПАЛЬНОГО РАЙОНА </w:t>
      </w:r>
    </w:p>
    <w:p w:rsidR="009E0553" w:rsidRPr="009E0553" w:rsidRDefault="009E0553" w:rsidP="00D8686C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 w:eastAsia="ru-RU"/>
        </w:rPr>
      </w:pPr>
      <w:r w:rsidRPr="009E0553">
        <w:rPr>
          <w:b/>
          <w:color w:val="000000"/>
          <w:sz w:val="24"/>
          <w:szCs w:val="24"/>
          <w:lang w:val="ru-RU" w:eastAsia="ru-RU"/>
        </w:rPr>
        <w:t>ЛЕНИНГРАДСКОЙ ОБЛАСТИ»</w:t>
      </w:r>
    </w:p>
    <w:p w:rsidR="009E0553" w:rsidRPr="009E0553" w:rsidRDefault="009E0553" w:rsidP="00D8686C">
      <w:pPr>
        <w:widowControl/>
        <w:autoSpaceDE/>
        <w:autoSpaceDN/>
        <w:jc w:val="center"/>
        <w:rPr>
          <w:b/>
          <w:color w:val="000000"/>
          <w:sz w:val="24"/>
          <w:szCs w:val="24"/>
          <w:lang w:val="ru-RU" w:eastAsia="ru-RU"/>
        </w:rPr>
      </w:pPr>
    </w:p>
    <w:p w:rsidR="009E0553" w:rsidRPr="009E0553" w:rsidRDefault="009E0553" w:rsidP="00D8686C">
      <w:pPr>
        <w:keepNext/>
        <w:widowControl/>
        <w:autoSpaceDE/>
        <w:autoSpaceDN/>
        <w:jc w:val="center"/>
        <w:outlineLvl w:val="0"/>
        <w:rPr>
          <w:b/>
          <w:bCs/>
          <w:color w:val="000000"/>
          <w:sz w:val="28"/>
          <w:szCs w:val="24"/>
          <w:lang w:val="ru-RU" w:eastAsia="ru-RU"/>
        </w:rPr>
      </w:pPr>
      <w:r w:rsidRPr="009E0553">
        <w:rPr>
          <w:b/>
          <w:bCs/>
          <w:color w:val="000000"/>
          <w:sz w:val="28"/>
          <w:szCs w:val="24"/>
          <w:lang w:val="ru-RU" w:eastAsia="ru-RU"/>
        </w:rPr>
        <w:t>ПОСТАНОВЛЕНИЕ</w:t>
      </w:r>
    </w:p>
    <w:p w:rsidR="009E0553" w:rsidRDefault="009E0553" w:rsidP="00D8686C">
      <w:pPr>
        <w:pStyle w:val="2"/>
        <w:spacing w:before="0" w:after="0"/>
        <w:ind w:right="4819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17C3A" w:rsidRPr="009E0553" w:rsidRDefault="00AE4BE9" w:rsidP="00D8686C">
      <w:pPr>
        <w:pStyle w:val="2"/>
        <w:spacing w:before="0" w:after="0"/>
        <w:ind w:right="4819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</w:pPr>
      <w:r w:rsidRPr="009E0553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  <w:t xml:space="preserve">от </w:t>
      </w:r>
      <w:r w:rsidR="00671AC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  <w:t>26.03.</w:t>
      </w:r>
      <w:r w:rsidRPr="009E0553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  <w:t xml:space="preserve">2019 года № </w:t>
      </w:r>
      <w:r w:rsidR="00671AC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ru-RU"/>
        </w:rPr>
        <w:t>69</w:t>
      </w:r>
    </w:p>
    <w:p w:rsidR="00B17C3A" w:rsidRPr="00AE4BE9" w:rsidRDefault="00B17C3A" w:rsidP="00D8686C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42E21" w:rsidRPr="00D42E21" w:rsidRDefault="00D42E21" w:rsidP="00D42E21">
      <w:pPr>
        <w:pStyle w:val="2"/>
        <w:spacing w:before="0" w:after="0"/>
        <w:ind w:right="481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О мерах по реализации в 2019 году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решения Совета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Важинское городское поселение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Подпорожск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ого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муниципальный район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а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Ленинградской области» от 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4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декабря 2018 года №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39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«О бюджете муниципального образования «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Важинское городское поселение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Подпорожск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ого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ого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район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а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Ленинградской области» на 2019 год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</w:t>
      </w:r>
      <w:r w:rsidRPr="00D42E21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и на плановый период 2020 и 2021 годов»</w:t>
      </w:r>
    </w:p>
    <w:p w:rsidR="00D42E21" w:rsidRDefault="00D42E21" w:rsidP="00D8686C">
      <w:pPr>
        <w:pStyle w:val="2"/>
        <w:spacing w:before="0" w:after="0"/>
        <w:ind w:right="481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</w:p>
    <w:p w:rsidR="00D42E21" w:rsidRDefault="00D42E21" w:rsidP="00D8686C">
      <w:pPr>
        <w:widowControl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9E0553" w:rsidRPr="00174AAE" w:rsidRDefault="00D42E21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 w:rsidRPr="00D42E21">
        <w:rPr>
          <w:color w:val="000000"/>
          <w:sz w:val="24"/>
          <w:szCs w:val="24"/>
          <w:lang w:val="ru-RU" w:eastAsia="ru-RU"/>
        </w:rPr>
        <w:t>В целях реализации в 2019 году решения Совета депута</w:t>
      </w:r>
      <w:r>
        <w:rPr>
          <w:color w:val="000000"/>
          <w:sz w:val="24"/>
          <w:szCs w:val="24"/>
          <w:lang w:val="ru-RU" w:eastAsia="ru-RU"/>
        </w:rPr>
        <w:t xml:space="preserve">тов муниципального образования </w:t>
      </w:r>
      <w:r w:rsidRPr="00D42E21">
        <w:rPr>
          <w:color w:val="000000"/>
          <w:sz w:val="24"/>
          <w:szCs w:val="24"/>
          <w:lang w:val="ru-RU" w:eastAsia="ru-RU"/>
        </w:rPr>
        <w:t xml:space="preserve">«Важинское городское поселение Подпорожского </w:t>
      </w:r>
      <w:proofErr w:type="gramStart"/>
      <w:r w:rsidRPr="00D42E21">
        <w:rPr>
          <w:color w:val="000000"/>
          <w:sz w:val="24"/>
          <w:szCs w:val="24"/>
          <w:lang w:val="ru-RU" w:eastAsia="ru-RU"/>
        </w:rPr>
        <w:t>муниципальный</w:t>
      </w:r>
      <w:proofErr w:type="gramEnd"/>
      <w:r w:rsidRPr="00D42E21">
        <w:rPr>
          <w:color w:val="000000"/>
          <w:sz w:val="24"/>
          <w:szCs w:val="24"/>
          <w:lang w:val="ru-RU" w:eastAsia="ru-RU"/>
        </w:rPr>
        <w:t xml:space="preserve"> района Ленинградской области» от </w:t>
      </w:r>
      <w:r>
        <w:rPr>
          <w:color w:val="000000"/>
          <w:sz w:val="24"/>
          <w:szCs w:val="24"/>
          <w:lang w:val="ru-RU" w:eastAsia="ru-RU"/>
        </w:rPr>
        <w:t>14</w:t>
      </w:r>
      <w:r w:rsidRPr="00D42E21">
        <w:rPr>
          <w:color w:val="000000"/>
          <w:sz w:val="24"/>
          <w:szCs w:val="24"/>
          <w:lang w:val="ru-RU" w:eastAsia="ru-RU"/>
        </w:rPr>
        <w:t xml:space="preserve"> декабря 2018 года № </w:t>
      </w:r>
      <w:r>
        <w:rPr>
          <w:color w:val="000000"/>
          <w:sz w:val="24"/>
          <w:szCs w:val="24"/>
          <w:lang w:val="ru-RU" w:eastAsia="ru-RU"/>
        </w:rPr>
        <w:t>39</w:t>
      </w:r>
      <w:r w:rsidRPr="00D42E21">
        <w:rPr>
          <w:color w:val="000000"/>
          <w:sz w:val="24"/>
          <w:szCs w:val="24"/>
          <w:lang w:val="ru-RU" w:eastAsia="ru-RU"/>
        </w:rPr>
        <w:t xml:space="preserve"> «О бюджете муниципального </w:t>
      </w:r>
      <w:r w:rsidRPr="00174AAE">
        <w:rPr>
          <w:bCs/>
          <w:sz w:val="24"/>
          <w:szCs w:val="24"/>
          <w:lang w:val="ru-RU" w:eastAsia="ru-RU"/>
        </w:rPr>
        <w:t xml:space="preserve">образования «Важинское городское поселение Подпорожского муниципального района Ленинградской области» на 2019 год и на плановый период 2020 и 2021 годов» (далее – решение о бюджете) </w:t>
      </w:r>
      <w:r w:rsidR="009331F4" w:rsidRPr="00174AAE">
        <w:rPr>
          <w:bCs/>
          <w:sz w:val="24"/>
          <w:szCs w:val="24"/>
          <w:lang w:val="ru-RU" w:eastAsia="ru-RU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B17C3A" w:rsidRPr="00174AAE" w:rsidRDefault="00AE4BE9" w:rsidP="00174AAE">
      <w:pPr>
        <w:widowControl/>
        <w:autoSpaceDE/>
        <w:autoSpaceDN/>
        <w:jc w:val="both"/>
        <w:rPr>
          <w:b/>
          <w:color w:val="000000"/>
          <w:sz w:val="24"/>
          <w:szCs w:val="24"/>
          <w:lang w:val="ru-RU" w:eastAsia="ru-RU"/>
        </w:rPr>
      </w:pPr>
      <w:r w:rsidRPr="00174AAE">
        <w:rPr>
          <w:b/>
          <w:color w:val="000000"/>
          <w:sz w:val="24"/>
          <w:szCs w:val="24"/>
          <w:lang w:val="ru-RU" w:eastAsia="ru-RU"/>
        </w:rPr>
        <w:t>ПОСТАНОВЛЯ</w:t>
      </w:r>
      <w:r w:rsidR="009E0553" w:rsidRPr="00174AAE">
        <w:rPr>
          <w:b/>
          <w:color w:val="000000"/>
          <w:sz w:val="24"/>
          <w:szCs w:val="24"/>
          <w:lang w:val="ru-RU" w:eastAsia="ru-RU"/>
        </w:rPr>
        <w:t>ЕТ:</w:t>
      </w:r>
    </w:p>
    <w:p w:rsidR="00D42E21" w:rsidRPr="00174AAE" w:rsidRDefault="00D42E21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1. Принять к исполнению бюджет муниципального образования «Важинское городское поселение Подпорожского муниципального района Ленинградской области» на 2019 год и на плановый период 2020 и 2021 годов (далее – бюджет муниципального образования).</w:t>
      </w:r>
    </w:p>
    <w:p w:rsidR="00FE5822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ab/>
        <w:t>2. Принять меры по обеспечению  поступления  администрируемых налоговых и неналоговых доходов бюджета муниципального образования, а также по сокращению задолженности по их уплате и осуществлению мероприятий, препятствующих ее возникновению.</w:t>
      </w:r>
    </w:p>
    <w:p w:rsidR="00174AAE" w:rsidRDefault="00FE5822" w:rsidP="00FE5822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3. </w:t>
      </w:r>
      <w:r w:rsidR="00D42E21" w:rsidRPr="00174AAE">
        <w:rPr>
          <w:bCs/>
          <w:sz w:val="24"/>
          <w:szCs w:val="24"/>
          <w:lang w:val="ru-RU" w:eastAsia="ru-RU"/>
        </w:rPr>
        <w:t>Представлять в Комитет финансов Администрации МО «Подпорожский муниципальный район» (далее – Комитет финансов) до 10-го числа месяца, следующего за отчетным кварталом, аналитические материалы по исполнению бюджета муниципального образования по администрируемым доходам.</w:t>
      </w:r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4</w:t>
      </w:r>
      <w:r w:rsidR="00D42E21" w:rsidRPr="00174AAE">
        <w:rPr>
          <w:bCs/>
          <w:sz w:val="24"/>
          <w:szCs w:val="24"/>
          <w:lang w:val="ru-RU" w:eastAsia="ru-RU"/>
        </w:rPr>
        <w:t>. Обеспечить формирование информации для включения в перечень источников доходов Российской Федерации в части, относящейся к бюджету муниципального образования</w:t>
      </w:r>
      <w:r w:rsidR="00E64121" w:rsidRPr="00174AAE">
        <w:rPr>
          <w:bCs/>
          <w:sz w:val="24"/>
          <w:szCs w:val="24"/>
          <w:lang w:val="ru-RU" w:eastAsia="ru-RU"/>
        </w:rPr>
        <w:t xml:space="preserve">. </w:t>
      </w:r>
      <w:proofErr w:type="gramStart"/>
      <w:r w:rsidR="00E64121" w:rsidRPr="00174AAE">
        <w:rPr>
          <w:bCs/>
          <w:sz w:val="24"/>
          <w:szCs w:val="24"/>
          <w:lang w:val="ru-RU" w:eastAsia="ru-RU"/>
        </w:rPr>
        <w:t>П</w:t>
      </w:r>
      <w:r w:rsidR="00D42E21" w:rsidRPr="00174AAE">
        <w:rPr>
          <w:bCs/>
          <w:sz w:val="24"/>
          <w:szCs w:val="24"/>
          <w:lang w:val="ru-RU" w:eastAsia="ru-RU"/>
        </w:rPr>
        <w:t>редставл</w:t>
      </w:r>
      <w:r w:rsidR="00E64121" w:rsidRPr="00174AAE">
        <w:rPr>
          <w:bCs/>
          <w:sz w:val="24"/>
          <w:szCs w:val="24"/>
          <w:lang w:val="ru-RU" w:eastAsia="ru-RU"/>
        </w:rPr>
        <w:t>ять</w:t>
      </w:r>
      <w:r w:rsidR="00D42E21" w:rsidRPr="00174AAE">
        <w:rPr>
          <w:bCs/>
          <w:sz w:val="24"/>
          <w:szCs w:val="24"/>
          <w:lang w:val="ru-RU" w:eastAsia="ru-RU"/>
        </w:rPr>
        <w:t xml:space="preserve"> в Комитет финансов информаци</w:t>
      </w:r>
      <w:r>
        <w:rPr>
          <w:bCs/>
          <w:sz w:val="24"/>
          <w:szCs w:val="24"/>
          <w:lang w:val="ru-RU" w:eastAsia="ru-RU"/>
        </w:rPr>
        <w:t>ю</w:t>
      </w:r>
      <w:r w:rsidR="00D42E21" w:rsidRPr="00174AAE">
        <w:rPr>
          <w:bCs/>
          <w:sz w:val="24"/>
          <w:szCs w:val="24"/>
          <w:lang w:val="ru-RU" w:eastAsia="ru-RU"/>
        </w:rPr>
        <w:t>, необходим</w:t>
      </w:r>
      <w:r>
        <w:rPr>
          <w:bCs/>
          <w:sz w:val="24"/>
          <w:szCs w:val="24"/>
          <w:lang w:val="ru-RU" w:eastAsia="ru-RU"/>
        </w:rPr>
        <w:t>ую</w:t>
      </w:r>
      <w:r w:rsidR="00D42E21" w:rsidRPr="00174AAE">
        <w:rPr>
          <w:bCs/>
          <w:sz w:val="24"/>
          <w:szCs w:val="24"/>
          <w:lang w:val="ru-RU" w:eastAsia="ru-RU"/>
        </w:rPr>
        <w:t xml:space="preserve"> для формирования и ведения реестра источников доходов бюджета муниципального образования в соответствии с правилами и общими требованиями, установленными нормативными правовыми актами Российской Ф</w:t>
      </w:r>
      <w:r w:rsidR="00E64121" w:rsidRPr="00174AAE">
        <w:rPr>
          <w:bCs/>
          <w:sz w:val="24"/>
          <w:szCs w:val="24"/>
          <w:lang w:val="ru-RU" w:eastAsia="ru-RU"/>
        </w:rPr>
        <w:t>едерации, Ленинградской области,</w:t>
      </w:r>
      <w:r w:rsidR="00D42E21" w:rsidRPr="00174AAE">
        <w:rPr>
          <w:bCs/>
          <w:sz w:val="24"/>
          <w:szCs w:val="24"/>
          <w:lang w:val="ru-RU" w:eastAsia="ru-RU"/>
        </w:rPr>
        <w:t xml:space="preserve"> Подпорожского муниципального района</w:t>
      </w:r>
      <w:r w:rsidR="00E64121" w:rsidRPr="00174AAE">
        <w:rPr>
          <w:bCs/>
          <w:sz w:val="24"/>
          <w:szCs w:val="24"/>
          <w:lang w:val="ru-RU" w:eastAsia="ru-RU"/>
        </w:rPr>
        <w:t>, Важинского городского поселения</w:t>
      </w:r>
      <w:r w:rsidR="00D42E21" w:rsidRPr="00174AAE">
        <w:rPr>
          <w:bCs/>
          <w:sz w:val="24"/>
          <w:szCs w:val="24"/>
          <w:lang w:val="ru-RU" w:eastAsia="ru-RU"/>
        </w:rPr>
        <w:t>.</w:t>
      </w:r>
      <w:proofErr w:type="gramEnd"/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5</w:t>
      </w:r>
      <w:r w:rsidR="00D42E21" w:rsidRPr="00174AAE">
        <w:rPr>
          <w:bCs/>
          <w:sz w:val="24"/>
          <w:szCs w:val="24"/>
          <w:lang w:val="ru-RU" w:eastAsia="ru-RU"/>
        </w:rPr>
        <w:t>. Обеспечить оперативное осуществление мероприятий:</w:t>
      </w:r>
    </w:p>
    <w:p w:rsidR="00D42E21" w:rsidRPr="00174AAE" w:rsidRDefault="00E641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 xml:space="preserve">-) по </w:t>
      </w:r>
      <w:r w:rsidR="00D42E21" w:rsidRPr="00174AAE">
        <w:rPr>
          <w:bCs/>
          <w:sz w:val="24"/>
          <w:szCs w:val="24"/>
          <w:lang w:val="ru-RU" w:eastAsia="ru-RU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42E21" w:rsidRPr="00174AAE" w:rsidRDefault="00E641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 xml:space="preserve">-) по </w:t>
      </w:r>
      <w:r w:rsidR="00D42E21" w:rsidRPr="00174AAE">
        <w:rPr>
          <w:bCs/>
          <w:sz w:val="24"/>
          <w:szCs w:val="24"/>
          <w:lang w:val="ru-RU" w:eastAsia="ru-RU"/>
        </w:rPr>
        <w:t>взысканию задолженности по платежам в бюджет муниципального образования, пеней и штрафов;</w:t>
      </w:r>
    </w:p>
    <w:p w:rsidR="00D42E21" w:rsidRPr="00174AAE" w:rsidRDefault="00E641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 xml:space="preserve">-) по </w:t>
      </w:r>
      <w:r w:rsidR="00D42E21" w:rsidRPr="00174AAE">
        <w:rPr>
          <w:bCs/>
          <w:sz w:val="24"/>
          <w:szCs w:val="24"/>
          <w:lang w:val="ru-RU" w:eastAsia="ru-RU"/>
        </w:rPr>
        <w:t xml:space="preserve">передаче информации о начислениях в Государственную информационную систему </w:t>
      </w:r>
      <w:r w:rsidR="00D42E21" w:rsidRPr="00174AAE">
        <w:rPr>
          <w:bCs/>
          <w:sz w:val="24"/>
          <w:szCs w:val="24"/>
          <w:lang w:val="ru-RU" w:eastAsia="ru-RU"/>
        </w:rPr>
        <w:lastRenderedPageBreak/>
        <w:t>о государственных и муниципальных платежах, необходимой для осуществления перевода денежных сре</w:t>
      </w:r>
      <w:proofErr w:type="gramStart"/>
      <w:r w:rsidR="00D42E21" w:rsidRPr="00174AAE">
        <w:rPr>
          <w:bCs/>
          <w:sz w:val="24"/>
          <w:szCs w:val="24"/>
          <w:lang w:val="ru-RU" w:eastAsia="ru-RU"/>
        </w:rPr>
        <w:t>дств в б</w:t>
      </w:r>
      <w:proofErr w:type="gramEnd"/>
      <w:r w:rsidR="00D42E21" w:rsidRPr="00174AAE">
        <w:rPr>
          <w:bCs/>
          <w:sz w:val="24"/>
          <w:szCs w:val="24"/>
          <w:lang w:val="ru-RU" w:eastAsia="ru-RU"/>
        </w:rPr>
        <w:t>юджет муниципального образования;</w:t>
      </w:r>
    </w:p>
    <w:p w:rsidR="00D42E21" w:rsidRPr="00174AAE" w:rsidRDefault="00E641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 xml:space="preserve">-) по </w:t>
      </w:r>
      <w:r w:rsidR="00D42E21" w:rsidRPr="00174AAE">
        <w:rPr>
          <w:bCs/>
          <w:sz w:val="24"/>
          <w:szCs w:val="24"/>
          <w:lang w:val="ru-RU" w:eastAsia="ru-RU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бюджет муниципального образования соответствующих платежей, в том числе по возврату остатков бюджетных средств и восстановлению кассовых расходов бюджета муниципального образования.</w:t>
      </w:r>
    </w:p>
    <w:p w:rsidR="00D42E21" w:rsidRPr="00174AAE" w:rsidRDefault="00FE5822" w:rsidP="00525D7B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6</w:t>
      </w:r>
      <w:r w:rsidR="00D42E21" w:rsidRPr="00174AAE">
        <w:rPr>
          <w:bCs/>
          <w:sz w:val="24"/>
          <w:szCs w:val="24"/>
          <w:lang w:val="ru-RU" w:eastAsia="ru-RU"/>
        </w:rPr>
        <w:t xml:space="preserve">. Предоставлять субсидии </w:t>
      </w:r>
      <w:r w:rsidR="00733523" w:rsidRPr="00174AAE">
        <w:rPr>
          <w:bCs/>
          <w:sz w:val="24"/>
          <w:szCs w:val="24"/>
          <w:lang w:val="ru-RU" w:eastAsia="ru-RU"/>
        </w:rPr>
        <w:t xml:space="preserve">МБУК «Важинское </w:t>
      </w:r>
      <w:r>
        <w:rPr>
          <w:bCs/>
          <w:sz w:val="24"/>
          <w:szCs w:val="24"/>
          <w:lang w:val="ru-RU" w:eastAsia="ru-RU"/>
        </w:rPr>
        <w:t>клубное объединение</w:t>
      </w:r>
      <w:r w:rsidR="00733523" w:rsidRPr="00174AAE">
        <w:rPr>
          <w:bCs/>
          <w:sz w:val="24"/>
          <w:szCs w:val="24"/>
          <w:lang w:val="ru-RU" w:eastAsia="ru-RU"/>
        </w:rPr>
        <w:t>»</w:t>
      </w:r>
      <w:r w:rsidR="00D42E21" w:rsidRPr="00174AAE">
        <w:rPr>
          <w:bCs/>
          <w:sz w:val="24"/>
          <w:szCs w:val="24"/>
          <w:lang w:val="ru-RU" w:eastAsia="ru-RU"/>
        </w:rPr>
        <w:t xml:space="preserve"> на финансовое обеспечение выполнения муниципального задания</w:t>
      </w:r>
      <w:r w:rsidR="00525D7B">
        <w:rPr>
          <w:bCs/>
          <w:sz w:val="24"/>
          <w:szCs w:val="24"/>
          <w:lang w:val="ru-RU" w:eastAsia="ru-RU"/>
        </w:rPr>
        <w:t xml:space="preserve"> </w:t>
      </w:r>
      <w:r w:rsidR="00D42E21" w:rsidRPr="00174AAE">
        <w:rPr>
          <w:bCs/>
          <w:sz w:val="24"/>
          <w:szCs w:val="24"/>
          <w:lang w:val="ru-RU" w:eastAsia="ru-RU"/>
        </w:rPr>
        <w:t>на оказание муниципальных услуг (выполнение работ) (далее – муниципальное задание)  в соответствии с графиком к соглашению о предоставлении субсидии</w:t>
      </w:r>
      <w:r w:rsidR="00733523" w:rsidRPr="00174AAE">
        <w:rPr>
          <w:bCs/>
          <w:sz w:val="24"/>
          <w:szCs w:val="24"/>
          <w:lang w:val="ru-RU" w:eastAsia="ru-RU"/>
        </w:rPr>
        <w:t>.</w:t>
      </w:r>
      <w:r w:rsidR="00525D7B">
        <w:rPr>
          <w:bCs/>
          <w:sz w:val="24"/>
          <w:szCs w:val="24"/>
          <w:lang w:val="ru-RU" w:eastAsia="ru-RU"/>
        </w:rPr>
        <w:t xml:space="preserve"> </w:t>
      </w:r>
      <w:r w:rsidR="00D42E21" w:rsidRPr="00174AAE">
        <w:rPr>
          <w:bCs/>
          <w:sz w:val="24"/>
          <w:szCs w:val="24"/>
          <w:lang w:val="ru-RU" w:eastAsia="ru-RU"/>
        </w:rPr>
        <w:t>Организовать мониторинг выполнения муниципального задания.</w:t>
      </w:r>
      <w:r w:rsidR="00525D7B">
        <w:rPr>
          <w:bCs/>
          <w:sz w:val="24"/>
          <w:szCs w:val="24"/>
          <w:lang w:val="ru-RU" w:eastAsia="ru-RU"/>
        </w:rPr>
        <w:t xml:space="preserve"> </w:t>
      </w:r>
      <w:r w:rsidR="00D42E21" w:rsidRPr="00174AAE">
        <w:rPr>
          <w:bCs/>
          <w:sz w:val="24"/>
          <w:szCs w:val="24"/>
          <w:lang w:val="ru-RU" w:eastAsia="ru-RU"/>
        </w:rPr>
        <w:t>Обеспечить в срок до 1 марта 2019 года возврат в бюд</w:t>
      </w:r>
      <w:r w:rsidR="00733523" w:rsidRPr="00174AAE">
        <w:rPr>
          <w:bCs/>
          <w:sz w:val="24"/>
          <w:szCs w:val="24"/>
          <w:lang w:val="ru-RU" w:eastAsia="ru-RU"/>
        </w:rPr>
        <w:t>жет муниципального образования</w:t>
      </w:r>
      <w:r w:rsidR="00D42E21" w:rsidRPr="00174AAE">
        <w:rPr>
          <w:bCs/>
          <w:sz w:val="24"/>
          <w:szCs w:val="24"/>
          <w:lang w:val="ru-RU" w:eastAsia="ru-RU"/>
        </w:rPr>
        <w:t xml:space="preserve"> остатков:</w:t>
      </w:r>
    </w:p>
    <w:p w:rsidR="00D42E21" w:rsidRPr="00174AAE" w:rsidRDefault="00FE5822" w:rsidP="00525D7B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-) </w:t>
      </w:r>
      <w:r w:rsidR="00D42E21" w:rsidRPr="00174AAE">
        <w:rPr>
          <w:bCs/>
          <w:sz w:val="24"/>
          <w:szCs w:val="24"/>
          <w:lang w:val="ru-RU" w:eastAsia="ru-RU"/>
        </w:rPr>
        <w:t>субсидий, предоставленных на финансовое обеспечение выполнения муниципальн</w:t>
      </w:r>
      <w:r w:rsidR="00733523" w:rsidRPr="00174AAE">
        <w:rPr>
          <w:bCs/>
          <w:sz w:val="24"/>
          <w:szCs w:val="24"/>
          <w:lang w:val="ru-RU" w:eastAsia="ru-RU"/>
        </w:rPr>
        <w:t>ого</w:t>
      </w:r>
      <w:r w:rsidR="00D42E21" w:rsidRPr="00174AAE">
        <w:rPr>
          <w:bCs/>
          <w:sz w:val="24"/>
          <w:szCs w:val="24"/>
          <w:lang w:val="ru-RU" w:eastAsia="ru-RU"/>
        </w:rPr>
        <w:t xml:space="preserve"> задани</w:t>
      </w:r>
      <w:r w:rsidR="00733523" w:rsidRPr="00174AAE">
        <w:rPr>
          <w:bCs/>
          <w:sz w:val="24"/>
          <w:szCs w:val="24"/>
          <w:lang w:val="ru-RU" w:eastAsia="ru-RU"/>
        </w:rPr>
        <w:t>я</w:t>
      </w:r>
      <w:r w:rsidR="00D42E21" w:rsidRPr="00174AAE">
        <w:rPr>
          <w:bCs/>
          <w:sz w:val="24"/>
          <w:szCs w:val="24"/>
          <w:lang w:val="ru-RU" w:eastAsia="ru-RU"/>
        </w:rPr>
        <w:t xml:space="preserve">, в связи с </w:t>
      </w:r>
      <w:proofErr w:type="spellStart"/>
      <w:r w:rsidR="00D42E21" w:rsidRPr="00174AAE">
        <w:rPr>
          <w:bCs/>
          <w:sz w:val="24"/>
          <w:szCs w:val="24"/>
          <w:lang w:val="ru-RU" w:eastAsia="ru-RU"/>
        </w:rPr>
        <w:t>недостижением</w:t>
      </w:r>
      <w:proofErr w:type="spellEnd"/>
      <w:r w:rsidR="00D42E21" w:rsidRPr="00174AAE">
        <w:rPr>
          <w:bCs/>
          <w:sz w:val="24"/>
          <w:szCs w:val="24"/>
          <w:lang w:val="ru-RU" w:eastAsia="ru-RU"/>
        </w:rPr>
        <w:t xml:space="preserve">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учреждениями;</w:t>
      </w:r>
    </w:p>
    <w:p w:rsidR="00D42E21" w:rsidRPr="00174AAE" w:rsidRDefault="00FE5822" w:rsidP="00525D7B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-) </w:t>
      </w:r>
      <w:r w:rsidR="00D42E21" w:rsidRPr="00174AAE">
        <w:rPr>
          <w:bCs/>
          <w:sz w:val="24"/>
          <w:szCs w:val="24"/>
          <w:lang w:val="ru-RU" w:eastAsia="ru-RU"/>
        </w:rPr>
        <w:t>субсидий на иные цели, по которым не принято решение о наличии потребности в текущем финансовом году.</w:t>
      </w:r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7</w:t>
      </w:r>
      <w:r w:rsidR="00D42E21" w:rsidRPr="00174AAE">
        <w:rPr>
          <w:bCs/>
          <w:sz w:val="24"/>
          <w:szCs w:val="24"/>
          <w:lang w:val="ru-RU" w:eastAsia="ru-RU"/>
        </w:rPr>
        <w:t xml:space="preserve">. </w:t>
      </w:r>
      <w:proofErr w:type="gramStart"/>
      <w:r w:rsidR="00D42E21" w:rsidRPr="00174AAE">
        <w:rPr>
          <w:bCs/>
          <w:sz w:val="24"/>
          <w:szCs w:val="24"/>
          <w:lang w:val="ru-RU" w:eastAsia="ru-RU"/>
        </w:rPr>
        <w:t>Не допускать принятия получателями средств бюджета муниципального образования бюджетных обязательств на 2019 год после 1 декабря 2019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услуг,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8</w:t>
      </w:r>
      <w:r w:rsidR="00D42E21" w:rsidRPr="00174AAE">
        <w:rPr>
          <w:bCs/>
          <w:sz w:val="24"/>
          <w:szCs w:val="24"/>
          <w:lang w:val="ru-RU" w:eastAsia="ru-RU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D42E21" w:rsidRPr="00174AAE" w:rsidRDefault="00174AAE" w:rsidP="00174AAE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-) </w:t>
      </w:r>
      <w:r w:rsidR="00D42E21" w:rsidRPr="00174AAE">
        <w:rPr>
          <w:bCs/>
          <w:sz w:val="24"/>
          <w:szCs w:val="24"/>
          <w:lang w:val="ru-RU" w:eastAsia="ru-RU"/>
        </w:rPr>
        <w:t>полноту и корректность формирования получателями бюджетных сре</w:t>
      </w:r>
      <w:proofErr w:type="gramStart"/>
      <w:r w:rsidR="00D42E21" w:rsidRPr="00174AAE">
        <w:rPr>
          <w:bCs/>
          <w:sz w:val="24"/>
          <w:szCs w:val="24"/>
          <w:lang w:val="ru-RU" w:eastAsia="ru-RU"/>
        </w:rPr>
        <w:t>дств пл</w:t>
      </w:r>
      <w:proofErr w:type="gramEnd"/>
      <w:r w:rsidR="00D42E21" w:rsidRPr="00174AAE">
        <w:rPr>
          <w:bCs/>
          <w:sz w:val="24"/>
          <w:szCs w:val="24"/>
          <w:lang w:val="ru-RU" w:eastAsia="ru-RU"/>
        </w:rPr>
        <w:t>атежных документов, информация по которым передается,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D42E21" w:rsidRPr="00174AAE" w:rsidRDefault="00174AAE" w:rsidP="00174AAE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-) </w:t>
      </w:r>
      <w:r w:rsidR="00D42E21" w:rsidRPr="00174AAE">
        <w:rPr>
          <w:bCs/>
          <w:sz w:val="24"/>
          <w:szCs w:val="24"/>
          <w:lang w:val="ru-RU" w:eastAsia="ru-RU"/>
        </w:rPr>
        <w:t>своевременное осуществление подведомственным муниципальным бюджетным учреждени</w:t>
      </w:r>
      <w:r w:rsidR="00733523" w:rsidRPr="00174AAE">
        <w:rPr>
          <w:bCs/>
          <w:sz w:val="24"/>
          <w:szCs w:val="24"/>
          <w:lang w:val="ru-RU" w:eastAsia="ru-RU"/>
        </w:rPr>
        <w:t>ем</w:t>
      </w:r>
      <w:r w:rsidR="00D42E21" w:rsidRPr="00174AAE">
        <w:rPr>
          <w:bCs/>
          <w:sz w:val="24"/>
          <w:szCs w:val="24"/>
          <w:lang w:val="ru-RU" w:eastAsia="ru-RU"/>
        </w:rPr>
        <w:t xml:space="preserve"> мероприятий по передаче данных в Государственную информационную систему о государственных и муниципальных платежах информации, необходимой для уплаты денежных средств за муниципальные услуги;</w:t>
      </w:r>
    </w:p>
    <w:p w:rsidR="00D42E21" w:rsidRPr="00174AAE" w:rsidRDefault="00174AAE" w:rsidP="00174AAE">
      <w:pPr>
        <w:jc w:val="both"/>
        <w:rPr>
          <w:bCs/>
          <w:sz w:val="24"/>
          <w:szCs w:val="24"/>
          <w:lang w:val="ru-RU" w:eastAsia="ru-RU"/>
        </w:rPr>
      </w:pPr>
      <w:proofErr w:type="gramStart"/>
      <w:r>
        <w:rPr>
          <w:bCs/>
          <w:sz w:val="24"/>
          <w:szCs w:val="24"/>
          <w:lang w:val="ru-RU" w:eastAsia="ru-RU"/>
        </w:rPr>
        <w:t xml:space="preserve">-) </w:t>
      </w:r>
      <w:r w:rsidR="00D42E21" w:rsidRPr="00174AAE">
        <w:rPr>
          <w:bCs/>
          <w:sz w:val="24"/>
          <w:szCs w:val="24"/>
          <w:lang w:val="ru-RU" w:eastAsia="ru-RU"/>
        </w:rPr>
        <w:t>своевременное размещение информации о плановой и фактической деятельности муниципальн</w:t>
      </w:r>
      <w:r w:rsidR="00733523" w:rsidRPr="00174AAE">
        <w:rPr>
          <w:bCs/>
          <w:sz w:val="24"/>
          <w:szCs w:val="24"/>
          <w:lang w:val="ru-RU" w:eastAsia="ru-RU"/>
        </w:rPr>
        <w:t>ого</w:t>
      </w:r>
      <w:r w:rsidR="00D42E21" w:rsidRPr="00174AAE">
        <w:rPr>
          <w:bCs/>
          <w:sz w:val="24"/>
          <w:szCs w:val="24"/>
          <w:lang w:val="ru-RU" w:eastAsia="ru-RU"/>
        </w:rPr>
        <w:t xml:space="preserve"> учреждени</w:t>
      </w:r>
      <w:r w:rsidR="00733523" w:rsidRPr="00174AAE">
        <w:rPr>
          <w:bCs/>
          <w:sz w:val="24"/>
          <w:szCs w:val="24"/>
          <w:lang w:val="ru-RU" w:eastAsia="ru-RU"/>
        </w:rPr>
        <w:t>я</w:t>
      </w:r>
      <w:r w:rsidR="00D42E21" w:rsidRPr="00174AAE">
        <w:rPr>
          <w:bCs/>
          <w:sz w:val="24"/>
          <w:szCs w:val="24"/>
          <w:lang w:val="ru-RU" w:eastAsia="ru-RU"/>
        </w:rPr>
        <w:t xml:space="preserve"> на официальном сайте Российской Федерации в сети «Интернет» для размещения информации о государственных (муниципальных) учреждениях </w:t>
      </w:r>
      <w:hyperlink r:id="rId8" w:history="1">
        <w:r w:rsidR="00D42E21" w:rsidRPr="00174AAE">
          <w:rPr>
            <w:bCs/>
            <w:sz w:val="24"/>
            <w:szCs w:val="24"/>
            <w:lang w:val="ru-RU" w:eastAsia="ru-RU"/>
          </w:rPr>
          <w:t>www.bus.gov.ru</w:t>
        </w:r>
      </w:hyperlink>
      <w:r w:rsidR="00D42E21" w:rsidRPr="00174AAE">
        <w:rPr>
          <w:bCs/>
          <w:sz w:val="24"/>
          <w:szCs w:val="24"/>
          <w:lang w:val="ru-RU" w:eastAsia="ru-RU"/>
        </w:rPr>
        <w:t xml:space="preserve"> 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учреждениям, ее размещения на официальном сайте в сети Интернет и</w:t>
      </w:r>
      <w:proofErr w:type="gramEnd"/>
      <w:r w:rsidR="00D42E21" w:rsidRPr="00174AAE">
        <w:rPr>
          <w:bCs/>
          <w:sz w:val="24"/>
          <w:szCs w:val="24"/>
          <w:lang w:val="ru-RU" w:eastAsia="ru-RU"/>
        </w:rPr>
        <w:t xml:space="preserve"> ведения указанного сайта».</w:t>
      </w:r>
    </w:p>
    <w:p w:rsid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9</w:t>
      </w:r>
      <w:r w:rsidR="00D42E21" w:rsidRPr="00174AAE">
        <w:rPr>
          <w:bCs/>
          <w:sz w:val="24"/>
          <w:szCs w:val="24"/>
          <w:lang w:val="ru-RU" w:eastAsia="ru-RU"/>
        </w:rPr>
        <w:t xml:space="preserve">. Установить, что заключение и оплата получателями средств  бюджета муниципального образования муниципальных контрактов и иных обязательств, исполнение которых осуществляется за счет средств  бюджета, производятся в пределах доведенных   лимитов бюджетных обязательств в соответствии с бюджетной классификацией  с учетом принятых и неисполненных обязательств. Оплата денежных обязательств по публичным нормативным обязательствам  осуществляется в </w:t>
      </w:r>
      <w:proofErr w:type="gramStart"/>
      <w:r w:rsidR="00D42E21" w:rsidRPr="00174AAE">
        <w:rPr>
          <w:bCs/>
          <w:sz w:val="24"/>
          <w:szCs w:val="24"/>
          <w:lang w:val="ru-RU" w:eastAsia="ru-RU"/>
        </w:rPr>
        <w:t>пределах</w:t>
      </w:r>
      <w:proofErr w:type="gramEnd"/>
      <w:r w:rsidR="00D42E21" w:rsidRPr="00174AAE">
        <w:rPr>
          <w:bCs/>
          <w:sz w:val="24"/>
          <w:szCs w:val="24"/>
          <w:lang w:val="ru-RU" w:eastAsia="ru-RU"/>
        </w:rPr>
        <w:t xml:space="preserve"> доведенных до получателя бюджетных ассигнований.</w:t>
      </w:r>
    </w:p>
    <w:p w:rsidR="00174AAE" w:rsidRDefault="00D42E21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Вытекающие из муниципальных контрактов и иных договоров обязательства, принятые получателями средств  бюджета муниципального образования сверх утвержденных бюджетных ассигнований и (или) лимитов бюджетных обязательств, не подлежат оплате за счет средств  бюджета муниципального образования.</w:t>
      </w:r>
    </w:p>
    <w:p w:rsidR="00D42E21" w:rsidRPr="00174AAE" w:rsidRDefault="00D42E21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proofErr w:type="gramStart"/>
      <w:r w:rsidRPr="00174AAE">
        <w:rPr>
          <w:bCs/>
          <w:sz w:val="24"/>
          <w:szCs w:val="24"/>
          <w:lang w:val="ru-RU" w:eastAsia="ru-RU"/>
        </w:rPr>
        <w:lastRenderedPageBreak/>
        <w:t>Получатели средств бюджета муниципального образования вправе предусматривать в заключаемых ими договорах (муниципальных контрактах) о поставке товаров, выполнении работ, об 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  <w:proofErr w:type="gramEnd"/>
    </w:p>
    <w:p w:rsidR="00D42E21" w:rsidRPr="00174AAE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proofErr w:type="gramStart"/>
      <w:r w:rsidRPr="00174AAE">
        <w:rPr>
          <w:bCs/>
          <w:sz w:val="24"/>
          <w:szCs w:val="24"/>
          <w:lang w:val="ru-RU" w:eastAsia="ru-RU"/>
        </w:rPr>
        <w:t>а) до 100 процентов суммы договора (муниципального контракта) -</w:t>
      </w:r>
      <w:r w:rsidR="00733523" w:rsidRPr="00174AAE">
        <w:rPr>
          <w:bCs/>
          <w:sz w:val="24"/>
          <w:szCs w:val="24"/>
          <w:lang w:val="ru-RU" w:eastAsia="ru-RU"/>
        </w:rPr>
        <w:t xml:space="preserve"> </w:t>
      </w:r>
      <w:r w:rsidRPr="00174AAE">
        <w:rPr>
          <w:bCs/>
          <w:sz w:val="24"/>
          <w:szCs w:val="24"/>
          <w:lang w:val="ru-RU" w:eastAsia="ru-RU"/>
        </w:rPr>
        <w:t>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предоставления услуг по питанию, проживанию, проезду,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</w:t>
      </w:r>
      <w:proofErr w:type="gramEnd"/>
      <w:r w:rsidRPr="00174AAE">
        <w:rPr>
          <w:bCs/>
          <w:sz w:val="24"/>
          <w:szCs w:val="24"/>
          <w:lang w:val="ru-RU" w:eastAsia="ru-RU"/>
        </w:rPr>
        <w:t xml:space="preserve"> стоимости строительства, реконструкции, капитального ремонта объектов капитального строительства, об осуществлении технологического присоединения к электрическим сетям, о приобретении ави</w:t>
      </w:r>
      <w:proofErr w:type="gramStart"/>
      <w:r w:rsidRPr="00174AAE">
        <w:rPr>
          <w:bCs/>
          <w:sz w:val="24"/>
          <w:szCs w:val="24"/>
          <w:lang w:val="ru-RU" w:eastAsia="ru-RU"/>
        </w:rPr>
        <w:t>а-</w:t>
      </w:r>
      <w:proofErr w:type="gramEnd"/>
      <w:r w:rsidRPr="00174AAE">
        <w:rPr>
          <w:bCs/>
          <w:sz w:val="24"/>
          <w:szCs w:val="24"/>
          <w:lang w:val="ru-RU" w:eastAsia="ru-RU"/>
        </w:rPr>
        <w:t xml:space="preserve"> и железнодорожных билетов, билетов для проезда городским и пригородным транспортом, гостиничных услуг, по договорам обязательного страхования гражданской ответственности</w:t>
      </w:r>
      <w:r w:rsidR="00733523" w:rsidRPr="00174AAE">
        <w:rPr>
          <w:bCs/>
          <w:sz w:val="24"/>
          <w:szCs w:val="24"/>
          <w:lang w:val="ru-RU" w:eastAsia="ru-RU"/>
        </w:rPr>
        <w:t>, сопровождению «1С: Бухгалтерия государственного учреждения», «1С: Зарплата и кадры государственного учреждения»</w:t>
      </w:r>
      <w:r w:rsidRPr="00174AAE">
        <w:rPr>
          <w:bCs/>
          <w:sz w:val="24"/>
          <w:szCs w:val="24"/>
          <w:lang w:val="ru-RU" w:eastAsia="ru-RU"/>
        </w:rPr>
        <w:t>;</w:t>
      </w:r>
    </w:p>
    <w:p w:rsidR="00D42E21" w:rsidRPr="00174AAE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б) до 30 процентов суммы договора (муниципального контракта) – по остальным договорам (муниципальным контрактам) при соблюдении следующих условий:</w:t>
      </w:r>
    </w:p>
    <w:p w:rsidR="00D42E21" w:rsidRPr="00174AAE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софинансирование которых осуществляется за счет средств федерального бюджета;</w:t>
      </w:r>
    </w:p>
    <w:p w:rsidR="00D42E21" w:rsidRPr="00174AAE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proofErr w:type="gramStart"/>
      <w:r w:rsidRPr="00174AAE">
        <w:rPr>
          <w:bCs/>
          <w:sz w:val="24"/>
          <w:szCs w:val="24"/>
          <w:lang w:val="ru-RU" w:eastAsia="ru-RU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выставленных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муниципального образования, и общей суммой ранее выплаченного авансового платежа (в случае, если договор (муниципальный контракт) не содержит этапы</w:t>
      </w:r>
      <w:proofErr w:type="gramEnd"/>
      <w:r w:rsidRPr="00174AAE">
        <w:rPr>
          <w:bCs/>
          <w:sz w:val="24"/>
          <w:szCs w:val="24"/>
          <w:lang w:val="ru-RU" w:eastAsia="ru-RU"/>
        </w:rPr>
        <w:t xml:space="preserve">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Pr="00174AAE">
        <w:rPr>
          <w:bCs/>
          <w:sz w:val="24"/>
          <w:szCs w:val="24"/>
          <w:lang w:val="ru-RU" w:eastAsia="ru-RU"/>
        </w:rPr>
        <w:t>сроки</w:t>
      </w:r>
      <w:proofErr w:type="gramEnd"/>
      <w:r w:rsidRPr="00174AAE">
        <w:rPr>
          <w:bCs/>
          <w:sz w:val="24"/>
          <w:szCs w:val="24"/>
          <w:lang w:val="ru-RU" w:eastAsia="ru-RU"/>
        </w:rPr>
        <w:t xml:space="preserve"> выполнения которых полностью или частично совпадают);</w:t>
      </w:r>
    </w:p>
    <w:p w:rsidR="00D42E21" w:rsidRPr="00174AAE" w:rsidRDefault="00D42E21" w:rsidP="00174AAE">
      <w:pPr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при заключении договоров (муниципальных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законодательством.</w:t>
      </w:r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10</w:t>
      </w:r>
      <w:r w:rsidR="00D42E21" w:rsidRPr="00174AAE">
        <w:rPr>
          <w:bCs/>
          <w:sz w:val="24"/>
          <w:szCs w:val="24"/>
          <w:lang w:val="ru-RU" w:eastAsia="ru-RU"/>
        </w:rPr>
        <w:t>. 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бюджета муниципального образования.</w:t>
      </w:r>
    </w:p>
    <w:p w:rsidR="00D42E21" w:rsidRPr="00174AAE" w:rsidRDefault="00FE5822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11</w:t>
      </w:r>
      <w:r w:rsidR="00D42E21" w:rsidRPr="00174AAE">
        <w:rPr>
          <w:bCs/>
          <w:sz w:val="24"/>
          <w:szCs w:val="24"/>
          <w:lang w:val="ru-RU" w:eastAsia="ru-RU"/>
        </w:rPr>
        <w:t>. Настоящее постановление вступает в силу со дня его подписания и распространяется на правоотношения, возникшие с</w:t>
      </w:r>
      <w:bookmarkStart w:id="0" w:name="_GoBack"/>
      <w:bookmarkEnd w:id="0"/>
      <w:r w:rsidR="00D42E21" w:rsidRPr="00174AAE">
        <w:rPr>
          <w:bCs/>
          <w:sz w:val="24"/>
          <w:szCs w:val="24"/>
          <w:lang w:val="ru-RU" w:eastAsia="ru-RU"/>
        </w:rPr>
        <w:t xml:space="preserve"> 1 января 2019 года.</w:t>
      </w:r>
    </w:p>
    <w:p w:rsidR="00D42E21" w:rsidRPr="00174AAE" w:rsidRDefault="00174AAE" w:rsidP="00174AAE">
      <w:pPr>
        <w:ind w:firstLine="720"/>
        <w:jc w:val="both"/>
        <w:rPr>
          <w:bCs/>
          <w:sz w:val="24"/>
          <w:szCs w:val="24"/>
          <w:lang w:val="ru-RU" w:eastAsia="ru-RU"/>
        </w:rPr>
      </w:pPr>
      <w:r w:rsidRPr="00174AAE">
        <w:rPr>
          <w:bCs/>
          <w:sz w:val="24"/>
          <w:szCs w:val="24"/>
          <w:lang w:val="ru-RU" w:eastAsia="ru-RU"/>
        </w:rPr>
        <w:t>1</w:t>
      </w:r>
      <w:r w:rsidR="00FE5822">
        <w:rPr>
          <w:bCs/>
          <w:sz w:val="24"/>
          <w:szCs w:val="24"/>
          <w:lang w:val="ru-RU" w:eastAsia="ru-RU"/>
        </w:rPr>
        <w:t>2</w:t>
      </w:r>
      <w:r w:rsidR="00D42E21" w:rsidRPr="00174AAE">
        <w:rPr>
          <w:bCs/>
          <w:sz w:val="24"/>
          <w:szCs w:val="24"/>
          <w:lang w:val="ru-RU" w:eastAsia="ru-RU"/>
        </w:rPr>
        <w:t xml:space="preserve">. </w:t>
      </w:r>
      <w:proofErr w:type="gramStart"/>
      <w:r w:rsidR="00FE5822" w:rsidRPr="00FE5822">
        <w:rPr>
          <w:bCs/>
          <w:sz w:val="24"/>
          <w:szCs w:val="24"/>
          <w:lang w:val="ru-RU" w:eastAsia="ru-RU"/>
        </w:rPr>
        <w:t>Контроль за</w:t>
      </w:r>
      <w:proofErr w:type="gramEnd"/>
      <w:r w:rsidR="00FE5822" w:rsidRPr="00FE5822">
        <w:rPr>
          <w:bCs/>
          <w:sz w:val="24"/>
          <w:szCs w:val="24"/>
          <w:lang w:val="ru-RU" w:eastAsia="ru-RU"/>
        </w:rPr>
        <w:t xml:space="preserve"> исполнением настоящего постановления возложить на начальника финансово-экономического сектора – главного бухгалтера Григорьеву Е.Н.</w:t>
      </w:r>
    </w:p>
    <w:p w:rsidR="00C647D2" w:rsidRDefault="00C647D2" w:rsidP="00D8686C">
      <w:pPr>
        <w:jc w:val="both"/>
        <w:rPr>
          <w:bCs/>
          <w:sz w:val="24"/>
          <w:szCs w:val="24"/>
          <w:lang w:val="ru-RU" w:eastAsia="ru-RU"/>
        </w:rPr>
      </w:pPr>
    </w:p>
    <w:p w:rsidR="00C647D2" w:rsidRDefault="00C647D2" w:rsidP="00D8686C">
      <w:pPr>
        <w:jc w:val="both"/>
        <w:rPr>
          <w:bCs/>
          <w:sz w:val="24"/>
          <w:szCs w:val="24"/>
          <w:lang w:val="ru-RU" w:eastAsia="ru-RU"/>
        </w:rPr>
      </w:pPr>
    </w:p>
    <w:p w:rsidR="00C647D2" w:rsidRPr="00174AAE" w:rsidRDefault="007F2901" w:rsidP="00174AAE">
      <w:pPr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Заместитель  главы администрации       </w:t>
      </w:r>
      <w:r w:rsidR="00C647D2" w:rsidRPr="00C647D2">
        <w:rPr>
          <w:bCs/>
          <w:sz w:val="24"/>
          <w:szCs w:val="24"/>
          <w:lang w:val="ru-RU" w:eastAsia="ru-RU"/>
        </w:rPr>
        <w:t xml:space="preserve">                           </w:t>
      </w:r>
      <w:r w:rsidR="00954913">
        <w:rPr>
          <w:bCs/>
          <w:sz w:val="24"/>
          <w:szCs w:val="24"/>
          <w:lang w:val="ru-RU" w:eastAsia="ru-RU"/>
        </w:rPr>
        <w:t xml:space="preserve">  </w:t>
      </w:r>
      <w:r w:rsidR="00C647D2" w:rsidRPr="00C647D2">
        <w:rPr>
          <w:bCs/>
          <w:sz w:val="24"/>
          <w:szCs w:val="24"/>
          <w:lang w:val="ru-RU" w:eastAsia="ru-RU"/>
        </w:rPr>
        <w:t xml:space="preserve">                         </w:t>
      </w:r>
      <w:r w:rsidR="00C647D2">
        <w:rPr>
          <w:bCs/>
          <w:sz w:val="24"/>
          <w:szCs w:val="24"/>
          <w:lang w:val="ru-RU" w:eastAsia="ru-RU"/>
        </w:rPr>
        <w:t xml:space="preserve">           </w:t>
      </w:r>
      <w:r>
        <w:rPr>
          <w:bCs/>
          <w:sz w:val="24"/>
          <w:szCs w:val="24"/>
          <w:lang w:val="ru-RU" w:eastAsia="ru-RU"/>
        </w:rPr>
        <w:t>Д.В. Колосов</w:t>
      </w:r>
      <w:r w:rsidR="00C647D2" w:rsidRPr="00C647D2">
        <w:rPr>
          <w:bCs/>
          <w:sz w:val="24"/>
          <w:szCs w:val="24"/>
          <w:lang w:val="ru-RU" w:eastAsia="ru-RU"/>
        </w:rPr>
        <w:t xml:space="preserve"> </w:t>
      </w:r>
    </w:p>
    <w:sectPr w:rsidR="00C647D2" w:rsidRPr="00174AAE" w:rsidSect="00FE5822">
      <w:pgSz w:w="11910" w:h="16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CF" w:rsidRDefault="000B4FCF" w:rsidP="00174AAE">
      <w:r>
        <w:separator/>
      </w:r>
    </w:p>
  </w:endnote>
  <w:endnote w:type="continuationSeparator" w:id="0">
    <w:p w:rsidR="000B4FCF" w:rsidRDefault="000B4FCF" w:rsidP="001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CF" w:rsidRDefault="000B4FCF" w:rsidP="00174AAE">
      <w:r>
        <w:separator/>
      </w:r>
    </w:p>
  </w:footnote>
  <w:footnote w:type="continuationSeparator" w:id="0">
    <w:p w:rsidR="000B4FCF" w:rsidRDefault="000B4FCF" w:rsidP="0017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415"/>
    <w:multiLevelType w:val="multilevel"/>
    <w:tmpl w:val="762ACF3E"/>
    <w:lvl w:ilvl="0">
      <w:start w:val="4"/>
      <w:numFmt w:val="decimal"/>
      <w:lvlText w:val="%1"/>
      <w:lvlJc w:val="left"/>
      <w:pPr>
        <w:ind w:left="118" w:hanging="74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" w:hanging="74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747"/>
      </w:pPr>
      <w:rPr>
        <w:rFonts w:hint="default"/>
      </w:rPr>
    </w:lvl>
    <w:lvl w:ilvl="3">
      <w:numFmt w:val="bullet"/>
      <w:lvlText w:val="•"/>
      <w:lvlJc w:val="left"/>
      <w:pPr>
        <w:ind w:left="3127" w:hanging="747"/>
      </w:pPr>
      <w:rPr>
        <w:rFonts w:hint="default"/>
      </w:rPr>
    </w:lvl>
    <w:lvl w:ilvl="4">
      <w:numFmt w:val="bullet"/>
      <w:lvlText w:val="•"/>
      <w:lvlJc w:val="left"/>
      <w:pPr>
        <w:ind w:left="4129" w:hanging="747"/>
      </w:pPr>
      <w:rPr>
        <w:rFonts w:hint="default"/>
      </w:rPr>
    </w:lvl>
    <w:lvl w:ilvl="5">
      <w:numFmt w:val="bullet"/>
      <w:lvlText w:val="•"/>
      <w:lvlJc w:val="left"/>
      <w:pPr>
        <w:ind w:left="5132" w:hanging="747"/>
      </w:pPr>
      <w:rPr>
        <w:rFonts w:hint="default"/>
      </w:rPr>
    </w:lvl>
    <w:lvl w:ilvl="6">
      <w:numFmt w:val="bullet"/>
      <w:lvlText w:val="•"/>
      <w:lvlJc w:val="left"/>
      <w:pPr>
        <w:ind w:left="6134" w:hanging="747"/>
      </w:pPr>
      <w:rPr>
        <w:rFonts w:hint="default"/>
      </w:rPr>
    </w:lvl>
    <w:lvl w:ilvl="7">
      <w:numFmt w:val="bullet"/>
      <w:lvlText w:val="•"/>
      <w:lvlJc w:val="left"/>
      <w:pPr>
        <w:ind w:left="7136" w:hanging="747"/>
      </w:pPr>
      <w:rPr>
        <w:rFonts w:hint="default"/>
      </w:rPr>
    </w:lvl>
    <w:lvl w:ilvl="8">
      <w:numFmt w:val="bullet"/>
      <w:lvlText w:val="•"/>
      <w:lvlJc w:val="left"/>
      <w:pPr>
        <w:ind w:left="8139" w:hanging="747"/>
      </w:pPr>
      <w:rPr>
        <w:rFonts w:hint="default"/>
      </w:rPr>
    </w:lvl>
  </w:abstractNum>
  <w:abstractNum w:abstractNumId="1">
    <w:nsid w:val="142053DD"/>
    <w:multiLevelType w:val="multilevel"/>
    <w:tmpl w:val="3424CB58"/>
    <w:lvl w:ilvl="0">
      <w:start w:val="1"/>
      <w:numFmt w:val="decimal"/>
      <w:lvlText w:val="%1.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9"/>
      </w:pPr>
      <w:rPr>
        <w:rFonts w:hint="default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</w:rPr>
    </w:lvl>
    <w:lvl w:ilvl="4">
      <w:numFmt w:val="bullet"/>
      <w:lvlText w:val="•"/>
      <w:lvlJc w:val="left"/>
      <w:pPr>
        <w:ind w:left="4129" w:hanging="509"/>
      </w:pPr>
      <w:rPr>
        <w:rFonts w:hint="default"/>
      </w:rPr>
    </w:lvl>
    <w:lvl w:ilvl="5">
      <w:numFmt w:val="bullet"/>
      <w:lvlText w:val="•"/>
      <w:lvlJc w:val="left"/>
      <w:pPr>
        <w:ind w:left="5132" w:hanging="509"/>
      </w:pPr>
      <w:rPr>
        <w:rFonts w:hint="default"/>
      </w:rPr>
    </w:lvl>
    <w:lvl w:ilvl="6">
      <w:numFmt w:val="bullet"/>
      <w:lvlText w:val="•"/>
      <w:lvlJc w:val="left"/>
      <w:pPr>
        <w:ind w:left="6134" w:hanging="509"/>
      </w:pPr>
      <w:rPr>
        <w:rFonts w:hint="default"/>
      </w:rPr>
    </w:lvl>
    <w:lvl w:ilvl="7">
      <w:numFmt w:val="bullet"/>
      <w:lvlText w:val="•"/>
      <w:lvlJc w:val="left"/>
      <w:pPr>
        <w:ind w:left="7136" w:hanging="509"/>
      </w:pPr>
      <w:rPr>
        <w:rFonts w:hint="default"/>
      </w:rPr>
    </w:lvl>
    <w:lvl w:ilvl="8">
      <w:numFmt w:val="bullet"/>
      <w:lvlText w:val="•"/>
      <w:lvlJc w:val="left"/>
      <w:pPr>
        <w:ind w:left="8139" w:hanging="509"/>
      </w:pPr>
      <w:rPr>
        <w:rFonts w:hint="default"/>
      </w:rPr>
    </w:lvl>
  </w:abstractNum>
  <w:abstractNum w:abstractNumId="2">
    <w:nsid w:val="22845AF5"/>
    <w:multiLevelType w:val="multilevel"/>
    <w:tmpl w:val="7D6879B8"/>
    <w:lvl w:ilvl="0">
      <w:start w:val="3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numFmt w:val="bullet"/>
      <w:lvlText w:val="•"/>
      <w:lvlJc w:val="left"/>
      <w:pPr>
        <w:ind w:left="6134" w:hanging="701"/>
      </w:pPr>
      <w:rPr>
        <w:rFonts w:hint="default"/>
      </w:rPr>
    </w:lvl>
    <w:lvl w:ilvl="7">
      <w:numFmt w:val="bullet"/>
      <w:lvlText w:val="•"/>
      <w:lvlJc w:val="left"/>
      <w:pPr>
        <w:ind w:left="7136" w:hanging="701"/>
      </w:pPr>
      <w:rPr>
        <w:rFonts w:hint="default"/>
      </w:rPr>
    </w:lvl>
    <w:lvl w:ilvl="8"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3">
    <w:nsid w:val="296F3B27"/>
    <w:multiLevelType w:val="multilevel"/>
    <w:tmpl w:val="FFF02740"/>
    <w:lvl w:ilvl="0">
      <w:start w:val="2"/>
      <w:numFmt w:val="decimal"/>
      <w:lvlText w:val="%1"/>
      <w:lvlJc w:val="left"/>
      <w:pPr>
        <w:ind w:left="112" w:hanging="5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1" w:hanging="554"/>
      </w:pPr>
      <w:rPr>
        <w:rFonts w:hint="default"/>
      </w:rPr>
    </w:lvl>
    <w:lvl w:ilvl="3">
      <w:numFmt w:val="bullet"/>
      <w:lvlText w:val="•"/>
      <w:lvlJc w:val="left"/>
      <w:pPr>
        <w:ind w:left="4607" w:hanging="554"/>
      </w:pPr>
      <w:rPr>
        <w:rFonts w:hint="default"/>
      </w:rPr>
    </w:lvl>
    <w:lvl w:ilvl="4">
      <w:numFmt w:val="bullet"/>
      <w:lvlText w:val="•"/>
      <w:lvlJc w:val="left"/>
      <w:pPr>
        <w:ind w:left="6103" w:hanging="554"/>
      </w:pPr>
      <w:rPr>
        <w:rFonts w:hint="default"/>
      </w:rPr>
    </w:lvl>
    <w:lvl w:ilvl="5">
      <w:numFmt w:val="bullet"/>
      <w:lvlText w:val="•"/>
      <w:lvlJc w:val="left"/>
      <w:pPr>
        <w:ind w:left="7599" w:hanging="554"/>
      </w:pPr>
      <w:rPr>
        <w:rFonts w:hint="default"/>
      </w:rPr>
    </w:lvl>
    <w:lvl w:ilvl="6">
      <w:numFmt w:val="bullet"/>
      <w:lvlText w:val="•"/>
      <w:lvlJc w:val="left"/>
      <w:pPr>
        <w:ind w:left="9095" w:hanging="554"/>
      </w:pPr>
      <w:rPr>
        <w:rFonts w:hint="default"/>
      </w:rPr>
    </w:lvl>
    <w:lvl w:ilvl="7">
      <w:numFmt w:val="bullet"/>
      <w:lvlText w:val="•"/>
      <w:lvlJc w:val="left"/>
      <w:pPr>
        <w:ind w:left="10590" w:hanging="554"/>
      </w:pPr>
      <w:rPr>
        <w:rFonts w:hint="default"/>
      </w:rPr>
    </w:lvl>
    <w:lvl w:ilvl="8">
      <w:numFmt w:val="bullet"/>
      <w:lvlText w:val="•"/>
      <w:lvlJc w:val="left"/>
      <w:pPr>
        <w:ind w:left="12086" w:hanging="554"/>
      </w:pPr>
      <w:rPr>
        <w:rFonts w:hint="default"/>
      </w:rPr>
    </w:lvl>
  </w:abstractNum>
  <w:abstractNum w:abstractNumId="4">
    <w:nsid w:val="38CE71FB"/>
    <w:multiLevelType w:val="multilevel"/>
    <w:tmpl w:val="227A2DB2"/>
    <w:lvl w:ilvl="0">
      <w:start w:val="1"/>
      <w:numFmt w:val="decimal"/>
      <w:lvlText w:val="%1."/>
      <w:lvlJc w:val="left"/>
      <w:pPr>
        <w:ind w:left="2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7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10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472" w:hanging="1006"/>
      </w:pPr>
      <w:rPr>
        <w:rFonts w:hint="default"/>
      </w:rPr>
    </w:lvl>
    <w:lvl w:ilvl="4">
      <w:numFmt w:val="bullet"/>
      <w:lvlText w:val="•"/>
      <w:lvlJc w:val="left"/>
      <w:pPr>
        <w:ind w:left="3568" w:hanging="1006"/>
      </w:pPr>
      <w:rPr>
        <w:rFonts w:hint="default"/>
      </w:rPr>
    </w:lvl>
    <w:lvl w:ilvl="5">
      <w:numFmt w:val="bullet"/>
      <w:lvlText w:val="•"/>
      <w:lvlJc w:val="left"/>
      <w:pPr>
        <w:ind w:left="4664" w:hanging="1006"/>
      </w:pPr>
      <w:rPr>
        <w:rFonts w:hint="default"/>
      </w:rPr>
    </w:lvl>
    <w:lvl w:ilvl="6">
      <w:numFmt w:val="bullet"/>
      <w:lvlText w:val="•"/>
      <w:lvlJc w:val="left"/>
      <w:pPr>
        <w:ind w:left="5760" w:hanging="1006"/>
      </w:pPr>
      <w:rPr>
        <w:rFonts w:hint="default"/>
      </w:rPr>
    </w:lvl>
    <w:lvl w:ilvl="7">
      <w:numFmt w:val="bullet"/>
      <w:lvlText w:val="•"/>
      <w:lvlJc w:val="left"/>
      <w:pPr>
        <w:ind w:left="6856" w:hanging="1006"/>
      </w:pPr>
      <w:rPr>
        <w:rFonts w:hint="default"/>
      </w:rPr>
    </w:lvl>
    <w:lvl w:ilvl="8">
      <w:numFmt w:val="bullet"/>
      <w:lvlText w:val="•"/>
      <w:lvlJc w:val="left"/>
      <w:pPr>
        <w:ind w:left="7952" w:hanging="1006"/>
      </w:pPr>
      <w:rPr>
        <w:rFonts w:hint="default"/>
      </w:rPr>
    </w:lvl>
  </w:abstractNum>
  <w:abstractNum w:abstractNumId="5">
    <w:nsid w:val="4C4C4907"/>
    <w:multiLevelType w:val="multilevel"/>
    <w:tmpl w:val="92485B04"/>
    <w:lvl w:ilvl="0">
      <w:start w:val="1"/>
      <w:numFmt w:val="decimal"/>
      <w:lvlText w:val="%1"/>
      <w:lvlJc w:val="left"/>
      <w:pPr>
        <w:ind w:left="118"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665"/>
      </w:pPr>
      <w:rPr>
        <w:rFonts w:hint="default"/>
      </w:rPr>
    </w:lvl>
    <w:lvl w:ilvl="3">
      <w:numFmt w:val="bullet"/>
      <w:lvlText w:val="•"/>
      <w:lvlJc w:val="left"/>
      <w:pPr>
        <w:ind w:left="3127" w:hanging="665"/>
      </w:pPr>
      <w:rPr>
        <w:rFonts w:hint="default"/>
      </w:rPr>
    </w:lvl>
    <w:lvl w:ilvl="4">
      <w:numFmt w:val="bullet"/>
      <w:lvlText w:val="•"/>
      <w:lvlJc w:val="left"/>
      <w:pPr>
        <w:ind w:left="4129" w:hanging="665"/>
      </w:pPr>
      <w:rPr>
        <w:rFonts w:hint="default"/>
      </w:rPr>
    </w:lvl>
    <w:lvl w:ilvl="5">
      <w:numFmt w:val="bullet"/>
      <w:lvlText w:val="•"/>
      <w:lvlJc w:val="left"/>
      <w:pPr>
        <w:ind w:left="5132" w:hanging="665"/>
      </w:pPr>
      <w:rPr>
        <w:rFonts w:hint="default"/>
      </w:rPr>
    </w:lvl>
    <w:lvl w:ilvl="6">
      <w:numFmt w:val="bullet"/>
      <w:lvlText w:val="•"/>
      <w:lvlJc w:val="left"/>
      <w:pPr>
        <w:ind w:left="6134" w:hanging="665"/>
      </w:pPr>
      <w:rPr>
        <w:rFonts w:hint="default"/>
      </w:rPr>
    </w:lvl>
    <w:lvl w:ilvl="7">
      <w:numFmt w:val="bullet"/>
      <w:lvlText w:val="•"/>
      <w:lvlJc w:val="left"/>
      <w:pPr>
        <w:ind w:left="7136" w:hanging="665"/>
      </w:pPr>
      <w:rPr>
        <w:rFonts w:hint="default"/>
      </w:rPr>
    </w:lvl>
    <w:lvl w:ilvl="8">
      <w:numFmt w:val="bullet"/>
      <w:lvlText w:val="•"/>
      <w:lvlJc w:val="left"/>
      <w:pPr>
        <w:ind w:left="8139" w:hanging="665"/>
      </w:pPr>
      <w:rPr>
        <w:rFonts w:hint="default"/>
      </w:rPr>
    </w:lvl>
  </w:abstractNum>
  <w:abstractNum w:abstractNumId="6">
    <w:nsid w:val="729D4043"/>
    <w:multiLevelType w:val="multilevel"/>
    <w:tmpl w:val="219A897A"/>
    <w:lvl w:ilvl="0">
      <w:start w:val="1"/>
      <w:numFmt w:val="decimal"/>
      <w:lvlText w:val="%1"/>
      <w:lvlJc w:val="left"/>
      <w:pPr>
        <w:ind w:left="152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59" w:hanging="557"/>
      </w:pPr>
      <w:rPr>
        <w:rFonts w:hint="default"/>
      </w:rPr>
    </w:lvl>
    <w:lvl w:ilvl="3">
      <w:numFmt w:val="bullet"/>
      <w:lvlText w:val="•"/>
      <w:lvlJc w:val="left"/>
      <w:pPr>
        <w:ind w:left="4659" w:hanging="557"/>
      </w:pPr>
      <w:rPr>
        <w:rFonts w:hint="default"/>
      </w:rPr>
    </w:lvl>
    <w:lvl w:ilvl="4">
      <w:numFmt w:val="bullet"/>
      <w:lvlText w:val="•"/>
      <w:lvlJc w:val="left"/>
      <w:pPr>
        <w:ind w:left="6159" w:hanging="557"/>
      </w:pPr>
      <w:rPr>
        <w:rFonts w:hint="default"/>
      </w:rPr>
    </w:lvl>
    <w:lvl w:ilvl="5">
      <w:numFmt w:val="bullet"/>
      <w:lvlText w:val="•"/>
      <w:lvlJc w:val="left"/>
      <w:pPr>
        <w:ind w:left="7659" w:hanging="557"/>
      </w:pPr>
      <w:rPr>
        <w:rFonts w:hint="default"/>
      </w:rPr>
    </w:lvl>
    <w:lvl w:ilvl="6">
      <w:numFmt w:val="bullet"/>
      <w:lvlText w:val="•"/>
      <w:lvlJc w:val="left"/>
      <w:pPr>
        <w:ind w:left="9159" w:hanging="557"/>
      </w:pPr>
      <w:rPr>
        <w:rFonts w:hint="default"/>
      </w:rPr>
    </w:lvl>
    <w:lvl w:ilvl="7">
      <w:numFmt w:val="bullet"/>
      <w:lvlText w:val="•"/>
      <w:lvlJc w:val="left"/>
      <w:pPr>
        <w:ind w:left="10658" w:hanging="557"/>
      </w:pPr>
      <w:rPr>
        <w:rFonts w:hint="default"/>
      </w:rPr>
    </w:lvl>
    <w:lvl w:ilvl="8">
      <w:numFmt w:val="bullet"/>
      <w:lvlText w:val="•"/>
      <w:lvlJc w:val="left"/>
      <w:pPr>
        <w:ind w:left="12158" w:hanging="557"/>
      </w:pPr>
      <w:rPr>
        <w:rFonts w:hint="default"/>
      </w:rPr>
    </w:lvl>
  </w:abstractNum>
  <w:abstractNum w:abstractNumId="7">
    <w:nsid w:val="7B8A3551"/>
    <w:multiLevelType w:val="multilevel"/>
    <w:tmpl w:val="99DAA892"/>
    <w:lvl w:ilvl="0">
      <w:start w:val="2"/>
      <w:numFmt w:val="decimal"/>
      <w:lvlText w:val="%1"/>
      <w:lvlJc w:val="left"/>
      <w:pPr>
        <w:ind w:left="118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95"/>
      </w:pPr>
      <w:rPr>
        <w:rFonts w:hint="default"/>
      </w:rPr>
    </w:lvl>
    <w:lvl w:ilvl="3">
      <w:numFmt w:val="bullet"/>
      <w:lvlText w:val="•"/>
      <w:lvlJc w:val="left"/>
      <w:pPr>
        <w:ind w:left="3127" w:hanging="595"/>
      </w:pPr>
      <w:rPr>
        <w:rFonts w:hint="default"/>
      </w:rPr>
    </w:lvl>
    <w:lvl w:ilvl="4">
      <w:numFmt w:val="bullet"/>
      <w:lvlText w:val="•"/>
      <w:lvlJc w:val="left"/>
      <w:pPr>
        <w:ind w:left="4129" w:hanging="595"/>
      </w:pPr>
      <w:rPr>
        <w:rFonts w:hint="default"/>
      </w:rPr>
    </w:lvl>
    <w:lvl w:ilvl="5">
      <w:numFmt w:val="bullet"/>
      <w:lvlText w:val="•"/>
      <w:lvlJc w:val="left"/>
      <w:pPr>
        <w:ind w:left="5132" w:hanging="595"/>
      </w:pPr>
      <w:rPr>
        <w:rFonts w:hint="default"/>
      </w:rPr>
    </w:lvl>
    <w:lvl w:ilvl="6">
      <w:numFmt w:val="bullet"/>
      <w:lvlText w:val="•"/>
      <w:lvlJc w:val="left"/>
      <w:pPr>
        <w:ind w:left="6134" w:hanging="595"/>
      </w:pPr>
      <w:rPr>
        <w:rFonts w:hint="default"/>
      </w:rPr>
    </w:lvl>
    <w:lvl w:ilvl="7">
      <w:numFmt w:val="bullet"/>
      <w:lvlText w:val="•"/>
      <w:lvlJc w:val="left"/>
      <w:pPr>
        <w:ind w:left="7136" w:hanging="595"/>
      </w:pPr>
      <w:rPr>
        <w:rFonts w:hint="default"/>
      </w:rPr>
    </w:lvl>
    <w:lvl w:ilvl="8">
      <w:numFmt w:val="bullet"/>
      <w:lvlText w:val="•"/>
      <w:lvlJc w:val="left"/>
      <w:pPr>
        <w:ind w:left="8139" w:hanging="59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A"/>
    <w:rsid w:val="000B4FCF"/>
    <w:rsid w:val="00174AAE"/>
    <w:rsid w:val="00190F12"/>
    <w:rsid w:val="0029328F"/>
    <w:rsid w:val="002B3130"/>
    <w:rsid w:val="00326F67"/>
    <w:rsid w:val="003525D3"/>
    <w:rsid w:val="00525D7B"/>
    <w:rsid w:val="00671AC8"/>
    <w:rsid w:val="00733523"/>
    <w:rsid w:val="00734416"/>
    <w:rsid w:val="007678AC"/>
    <w:rsid w:val="00797A70"/>
    <w:rsid w:val="007F2901"/>
    <w:rsid w:val="00926478"/>
    <w:rsid w:val="009331F4"/>
    <w:rsid w:val="00943AB4"/>
    <w:rsid w:val="00954913"/>
    <w:rsid w:val="009D10E9"/>
    <w:rsid w:val="009E0553"/>
    <w:rsid w:val="00AE4BE9"/>
    <w:rsid w:val="00B17C3A"/>
    <w:rsid w:val="00C647D2"/>
    <w:rsid w:val="00D15D5C"/>
    <w:rsid w:val="00D42E21"/>
    <w:rsid w:val="00D8686C"/>
    <w:rsid w:val="00E467BC"/>
    <w:rsid w:val="00E64121"/>
    <w:rsid w:val="00F0621D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28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0553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jc w:val="center"/>
    </w:pPr>
  </w:style>
  <w:style w:type="character" w:customStyle="1" w:styleId="20">
    <w:name w:val="Заголовок 2 Знак"/>
    <w:basedOn w:val="a0"/>
    <w:link w:val="2"/>
    <w:uiPriority w:val="9"/>
    <w:rsid w:val="009E05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D42E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AA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4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284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0553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jc w:val="center"/>
    </w:pPr>
  </w:style>
  <w:style w:type="character" w:customStyle="1" w:styleId="20">
    <w:name w:val="Заголовок 2 Знак"/>
    <w:basedOn w:val="a0"/>
    <w:link w:val="2"/>
    <w:uiPriority w:val="9"/>
    <w:rsid w:val="009E05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D42E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AA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4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Ира</cp:lastModifiedBy>
  <cp:revision>5</cp:revision>
  <cp:lastPrinted>2019-04-11T12:39:00Z</cp:lastPrinted>
  <dcterms:created xsi:type="dcterms:W3CDTF">2019-03-26T14:19:00Z</dcterms:created>
  <dcterms:modified xsi:type="dcterms:W3CDTF">2019-04-11T12:44:00Z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